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100.png" ContentType="image/png"/>
  <Override PartName="/word/media/rId103.png" ContentType="image/png"/>
  <Override PartName="/word/media/rId113.png" ContentType="image/png"/>
  <Override PartName="/word/media/rId67.jpg" ContentType="image/jpeg"/>
  <Override PartName="/word/media/rId46.jpg" ContentType="image/jpeg"/>
  <Override PartName="/word/media/rId33.jpg" ContentType="image/jpeg"/>
  <Override PartName="/word/media/rId30.jpg" ContentType="image/jpeg"/>
  <Override PartName="/word/media/rId36.jpg" ContentType="image/jpeg"/>
  <Override PartName="/word/media/rId4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hands-on</w:t>
      </w:r>
      <w:r>
        <w:t xml:space="preserve"> </w:t>
      </w:r>
      <w:r>
        <w:t xml:space="preserve">tutorial</w:t>
      </w:r>
      <w:r>
        <w:t xml:space="preserve"> </w:t>
      </w:r>
      <w:r>
        <w:t xml:space="preserve">on</w:t>
      </w:r>
      <w:r>
        <w:t xml:space="preserve"> </w:t>
      </w:r>
      <w:r>
        <w:t xml:space="preserve">R</w:t>
      </w:r>
      <w:r>
        <w:t xml:space="preserve"> </w:t>
      </w:r>
      <w:r>
        <w:t xml:space="preserve">and</w:t>
      </w:r>
      <w:r>
        <w:t xml:space="preserve"> </w:t>
      </w:r>
      <w:r>
        <w:t xml:space="preserve">RStudio</w:t>
      </w:r>
    </w:p>
    <w:p>
      <w:pPr>
        <w:pStyle w:val="Subtitle"/>
      </w:pPr>
      <w:r>
        <w:t xml:space="preserve">A</w:t>
      </w:r>
      <w:r>
        <w:t xml:space="preserve"> </w:t>
      </w:r>
      <w:r>
        <w:t xml:space="preserve">tutorial</w:t>
      </w:r>
      <w:r>
        <w:t xml:space="preserve"> </w:t>
      </w:r>
      <w:r>
        <w:t xml:space="preserve">that</w:t>
      </w:r>
      <w:r>
        <w:t xml:space="preserve"> </w:t>
      </w:r>
      <w:r>
        <w:t xml:space="preserve">might</w:t>
      </w:r>
      <w:r>
        <w:t xml:space="preserve"> </w:t>
      </w:r>
      <w:r>
        <w:t xml:space="preserve">get</w:t>
      </w:r>
      <w:r>
        <w:t xml:space="preserve"> </w:t>
      </w:r>
      <w:r>
        <w:t xml:space="preserve">used</w:t>
      </w:r>
      <w:r>
        <w:t xml:space="preserve"> </w:t>
      </w:r>
      <w:r>
        <w:t xml:space="preserve">for</w:t>
      </w:r>
      <w:r>
        <w:t xml:space="preserve"> </w:t>
      </w:r>
      <w:r>
        <w:t xml:space="preserve">lots</w:t>
      </w:r>
      <w:r>
        <w:t xml:space="preserve"> </w:t>
      </w:r>
      <w:r>
        <w:t xml:space="preserve">of</w:t>
      </w:r>
      <w:r>
        <w:t xml:space="preserve"> </w:t>
      </w:r>
      <w:r>
        <w:t xml:space="preserve">stuff</w:t>
      </w:r>
    </w:p>
    <w:p>
      <w:pPr>
        <w:pStyle w:val="Author"/>
      </w:pPr>
      <w:r>
        <w:t xml:space="preserve">Tiago</w:t>
      </w:r>
      <w:r>
        <w:t xml:space="preserve"> </w:t>
      </w:r>
      <w:r>
        <w:t xml:space="preserve">A.</w:t>
      </w:r>
      <w:r>
        <w:t xml:space="preserve"> </w:t>
      </w:r>
      <w:r>
        <w:t xml:space="preserve">Marques</w:t>
      </w:r>
    </w:p>
    <w:p>
      <w:pPr>
        <w:pStyle w:val="Date"/>
      </w:pPr>
      <w:r>
        <w:t xml:space="preserve">10</w:t>
      </w:r>
      <w:r>
        <w:t xml:space="preserve"> </w:t>
      </w:r>
      <w:r>
        <w:t xml:space="preserve">October</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This is in itself a dynamic report in RMarkdown (see more details about dynamic reports below). The .Rmd which, after compilation, creates them all,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2024-10-10 09:07:06.454344.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w:t>
      </w:r>
      <w:r>
        <w:t xml:space="preserve">é</w:t>
      </w:r>
      <w:r>
        <w:t xml:space="preserve">”</w:t>
      </w:r>
      <w:r>
        <w:t xml:space="preserve">,</w:t>
      </w:r>
      <w:r>
        <w:t xml:space="preserve"> </w:t>
      </w:r>
      <w:r>
        <w:t xml:space="preserve">“</w:t>
      </w:r>
      <w:r>
        <w:t xml:space="preserve">ã</w:t>
      </w:r>
      <w:r>
        <w:t xml:space="preserve">”</w:t>
      </w:r>
      <w:r>
        <w:t xml:space="preserve">,</w:t>
      </w:r>
      <w:r>
        <w:t xml:space="preserve"> </w:t>
      </w:r>
      <w:r>
        <w:t xml:space="preserve">“</w:t>
      </w:r>
      <w:r>
        <w:t xml:space="preserve">ô</w:t>
      </w:r>
      <w:r>
        <w:t xml:space="preserve">”</w:t>
      </w:r>
      <w:r>
        <w:t xml:space="preserve"> </w:t>
      </w:r>
      <w:r>
        <w:t xml:space="preserve">or</w:t>
      </w:r>
      <w:r>
        <w:t xml:space="preserve"> </w:t>
      </w:r>
      <w:r>
        <w:t xml:space="preserve">“</w:t>
      </w:r>
      <w:r>
        <w:t xml:space="preserve">ç</w:t>
      </w:r>
      <w:r>
        <w:t xml:space="preserve">”</w:t>
      </w:r>
      <w:r>
        <w:t xml:space="preserve">,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w:t>
      </w:r>
      <w:r>
        <w:t xml:space="preserve"> </w:t>
      </w:r>
      <w:r>
        <w:t xml:space="preserve">“</w:t>
      </w:r>
      <w:r>
        <w:t xml:space="preserve">Utilizador</w:t>
      </w:r>
      <w:r>
        <w:t xml:space="preserve">”</w:t>
      </w:r>
      <w:r>
        <w:t xml:space="preserve"> </w:t>
      </w:r>
      <w:r>
        <w:t xml:space="preserve">vs</w:t>
      </w:r>
      <w:r>
        <w:t xml:space="preserve"> </w:t>
      </w:r>
      <w:r>
        <w:t xml:space="preserve">“</w:t>
      </w:r>
      <w:r>
        <w:t xml:space="preserve">User</w:t>
      </w:r>
      <w:r>
        <w:t xml:space="preserve">”</w:t>
      </w:r>
      <w:r>
        <w:t xml:space="preserve"> </w:t>
      </w:r>
      <w:r>
        <w:t xml:space="preserve">and</w:t>
      </w:r>
      <w:r>
        <w:t xml:space="preserve"> </w:t>
      </w:r>
      <w:r>
        <w:t xml:space="preserve">“</w:t>
      </w:r>
      <w:r>
        <w:t xml:space="preserve">desktop</w:t>
      </w:r>
      <w:r>
        <w:t xml:space="preserve">”</w:t>
      </w:r>
      <w:r>
        <w:t xml:space="preserve"> </w:t>
      </w:r>
      <w:r>
        <w:t xml:space="preserve">vs</w:t>
      </w:r>
      <w:r>
        <w:t xml:space="preserve"> </w:t>
      </w:r>
      <w:r>
        <w:t xml:space="preserve">“</w:t>
      </w:r>
      <w:r>
        <w:t xml:space="preserve">Ambiente de trabalho</w:t>
      </w:r>
      <w:r>
        <w:t xml:space="preserve">”</w:t>
      </w:r>
      <w:r>
        <w:t xml:space="preserve">).</w:t>
      </w:r>
    </w:p>
    <w:bookmarkEnd w:id="23"/>
    <w:bookmarkEnd w:id="24"/>
    <w:bookmarkStart w:id="28" w:name="introduction"/>
    <w:p>
      <w:pPr>
        <w:pStyle w:val="Heading1"/>
      </w:pPr>
      <w:r>
        <w:t xml:space="preserve">Introduction</w:t>
      </w:r>
    </w:p>
    <w:p>
      <w:pPr>
        <w:pStyle w:val="FirstParagraph"/>
      </w:pPr>
      <w:r>
        <w:t xml:space="preserve">This tutorial was created as a gentle introduction to the</w:t>
      </w:r>
      <w:r>
        <w:t xml:space="preserve"> </w:t>
      </w:r>
      <w:hyperlink r:id="rId25">
        <w:r>
          <w:rPr>
            <w:rStyle w:val="Hyperlink"/>
          </w:rPr>
          <w:t xml:space="preserve">R</w:t>
        </w:r>
      </w:hyperlink>
      <w:r>
        <w:t xml:space="preserve"> </w:t>
      </w:r>
      <w:r>
        <w:t xml:space="preserve">environment via the</w:t>
      </w:r>
      <w:r>
        <w:t xml:space="preserve"> </w:t>
      </w:r>
      <w:hyperlink r:id="rId26">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w:t>
      </w:r>
      <w:r>
        <w:t xml:space="preserve">hands-on-tutorial</w:t>
      </w:r>
      <w:r>
        <w:t xml:space="preserve">”</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brief presentation about R and RStudio, their interaction and capabilities (</w:t>
      </w:r>
      <w:r>
        <w:t xml:space="preserve">“</w:t>
      </w:r>
      <w:r>
        <w:t xml:space="preserve">Quick introduction to R and RStudio.pptx</w:t>
      </w:r>
      <w:r>
        <w:t xml:space="preserve">”</w:t>
      </w:r>
      <w:r>
        <w:t xml:space="preserve">, also in this git repository). Since September 2023 there is also a shinny-new version of that presentation on RPubs:</w:t>
      </w:r>
      <w:r>
        <w:t xml:space="preserve"> </w:t>
      </w:r>
      <w:hyperlink r:id="rId27">
        <w:r>
          <w:rPr>
            <w:rStyle w:val="Hyperlink"/>
          </w:rPr>
          <w:t xml:space="preserve">https://rpubs.com/talomarques/RRStudioRMarkdown</w:t>
        </w:r>
      </w:hyperlink>
    </w:p>
    <w:p>
      <w:pPr>
        <w:pStyle w:val="BodyText"/>
      </w:pPr>
      <w:r>
        <w:t xml:space="preserve">This tutorial assumes that R and RStudio have been previously installed in the computer you are using. The latest version of both software packages is recommended. Both are free and open source.</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8"/>
    <w:bookmarkStart w:id="49"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9">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1" name="Picture"/>
            <a:graphic>
              <a:graphicData uri="http://schemas.openxmlformats.org/drawingml/2006/picture">
                <pic:pic>
                  <pic:nvPicPr>
                    <pic:cNvPr descr="extfiles/monsteRs.jpg" id="32" name="Picture"/>
                    <pic:cNvPicPr>
                      <a:picLocks noChangeArrowheads="1" noChangeAspect="1"/>
                    </pic:cNvPicPr>
                  </pic:nvPicPr>
                  <pic:blipFill>
                    <a:blip r:embed="rId30"/>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4" name="Picture"/>
            <a:graphic>
              <a:graphicData uri="http://schemas.openxmlformats.org/drawingml/2006/picture">
                <pic:pic>
                  <pic:nvPicPr>
                    <pic:cNvPr descr="extfiles/derivative_1.jpg" id="35" name="Picture"/>
                    <pic:cNvPicPr>
                      <a:picLocks noChangeArrowheads="1" noChangeAspect="1"/>
                    </pic:cNvPicPr>
                  </pic:nvPicPr>
                  <pic:blipFill>
                    <a:blip r:embed="rId33"/>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7" name="Picture"/>
            <a:graphic>
              <a:graphicData uri="http://schemas.openxmlformats.org/drawingml/2006/picture">
                <pic:pic>
                  <pic:nvPicPr>
                    <pic:cNvPr descr="extfiles/monster_support.jpg" id="38" name="Picture"/>
                    <pic:cNvPicPr>
                      <a:picLocks noChangeArrowheads="1" noChangeAspect="1"/>
                    </pic:cNvPicPr>
                  </pic:nvPicPr>
                  <pic:blipFill>
                    <a:blip r:embed="rId36"/>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0" name="Picture"/>
            <a:graphic>
              <a:graphicData uri="http://schemas.openxmlformats.org/drawingml/2006/picture">
                <pic:pic>
                  <pic:nvPicPr>
                    <pic:cNvPr descr="extfiles\r_first_then.png" id="41" name="Picture"/>
                    <pic:cNvPicPr>
                      <a:picLocks noChangeArrowheads="1" noChangeAspect="1"/>
                    </pic:cNvPicPr>
                  </pic:nvPicPr>
                  <pic:blipFill>
                    <a:blip r:embed="rId39"/>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3" name="Picture"/>
            <a:graphic>
              <a:graphicData uri="http://schemas.openxmlformats.org/drawingml/2006/picture">
                <pic:pic>
                  <pic:nvPicPr>
                    <pic:cNvPr descr="extfiles/usethis.png" id="44" name="Picture"/>
                    <pic:cNvPicPr>
                      <a:picLocks noChangeArrowheads="1" noChangeAspect="1"/>
                    </pic:cNvPicPr>
                  </pic:nvPicPr>
                  <pic:blipFill>
                    <a:blip r:embed="rId42"/>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5">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7" name="Picture"/>
            <a:graphic>
              <a:graphicData uri="http://schemas.openxmlformats.org/drawingml/2006/picture">
                <pic:pic>
                  <pic:nvPicPr>
                    <pic:cNvPr descr="extfiles/code_hero.jpg" id="48" name="Picture"/>
                    <pic:cNvPicPr>
                      <a:picLocks noChangeArrowheads="1" noChangeAspect="1"/>
                    </pic:cNvPicPr>
                  </pic:nvPicPr>
                  <pic:blipFill>
                    <a:blip r:embed="rId46"/>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9"/>
    <w:bookmarkStart w:id="58"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0">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1">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2">
        <w:r>
          <w:rPr>
            <w:rStyle w:val="Hyperlink"/>
          </w:rPr>
          <w:t xml:space="preserve">R video tutorials</w:t>
        </w:r>
      </w:hyperlink>
      <w:r>
        <w:t xml:space="preserve"> </w:t>
      </w:r>
      <w:r>
        <w:t xml:space="preserve">- video how to’s in R</w:t>
      </w:r>
    </w:p>
    <w:p>
      <w:pPr>
        <w:numPr>
          <w:ilvl w:val="0"/>
          <w:numId w:val="1001"/>
        </w:numPr>
      </w:pPr>
      <w:hyperlink r:id="rId53">
        <w:r>
          <w:rPr>
            <w:rStyle w:val="Hyperlink"/>
          </w:rPr>
          <w:t xml:space="preserve">Online tutorial</w:t>
        </w:r>
      </w:hyperlink>
      <w:r>
        <w:t xml:space="preserve"> </w:t>
      </w:r>
      <w:r>
        <w:t xml:space="preserve">- a course with interactive exercises</w:t>
      </w:r>
    </w:p>
    <w:p>
      <w:pPr>
        <w:numPr>
          <w:ilvl w:val="0"/>
          <w:numId w:val="1001"/>
        </w:numPr>
      </w:pPr>
      <w:hyperlink r:id="rId54">
        <w:r>
          <w:rPr>
            <w:rStyle w:val="Hyperlink"/>
          </w:rPr>
          <w:t xml:space="preserve">Online course</w:t>
        </w:r>
      </w:hyperlink>
      <w:r>
        <w:t xml:space="preserve"> </w:t>
      </w:r>
      <w:r>
        <w:t xml:space="preserve">- notes for a two-day course in R</w:t>
      </w:r>
    </w:p>
    <w:p>
      <w:pPr>
        <w:numPr>
          <w:ilvl w:val="0"/>
          <w:numId w:val="1001"/>
        </w:numPr>
      </w:pPr>
      <w:hyperlink r:id="rId55">
        <w:r>
          <w:rPr>
            <w:rStyle w:val="Hyperlink"/>
          </w:rPr>
          <w:t xml:space="preserve">Reference card</w:t>
        </w:r>
      </w:hyperlink>
      <w:r>
        <w:t xml:space="preserve"> </w:t>
      </w:r>
      <w:r>
        <w:t xml:space="preserve">- A very handy list of useful R functions</w:t>
      </w:r>
    </w:p>
    <w:p>
      <w:pPr>
        <w:numPr>
          <w:ilvl w:val="0"/>
          <w:numId w:val="1001"/>
        </w:numPr>
      </w:pPr>
      <w:hyperlink r:id="rId56">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7">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8"/>
    <w:bookmarkStart w:id="65"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59">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pStyle w:val="Compact"/>
        <w:numPr>
          <w:ilvl w:val="0"/>
          <w:numId w:val="1002"/>
        </w:numPr>
      </w:pPr>
      <w:r>
        <w:t xml:space="preserve">the command line (bottom left pane</w:t>
      </w:r>
      <w:r>
        <w:t xml:space="preserve"> </w:t>
      </w:r>
      <w:r>
        <w:t xml:space="preserve">)</w:t>
      </w:r>
    </w:p>
    <w:p>
      <w:pPr>
        <w:pStyle w:val="Compact"/>
        <w:numPr>
          <w:ilvl w:val="0"/>
          <w:numId w:val="1002"/>
        </w:numPr>
      </w:pPr>
      <w:r>
        <w:t xml:space="preserve">the code scripts (top left pane)</w:t>
      </w:r>
    </w:p>
    <w:p>
      <w:pPr>
        <w:pStyle w:val="Compact"/>
        <w:numPr>
          <w:ilvl w:val="0"/>
          <w:numId w:val="1002"/>
        </w:numPr>
      </w:pPr>
      <w:r>
        <w:t xml:space="preserve">the workspace objects (top right pane)</w:t>
      </w:r>
    </w:p>
    <w:p>
      <w:pPr>
        <w:pStyle w:val="Compact"/>
        <w:numPr>
          <w:ilvl w:val="0"/>
          <w:numId w:val="1002"/>
        </w:numPr>
      </w:pPr>
      <w:r>
        <w:t xml:space="preserve">the loaded packages and how to load them (bottom right pane)</w:t>
      </w:r>
    </w:p>
    <w:p>
      <w:pPr>
        <w:pStyle w:val="Compact"/>
        <w:numPr>
          <w:ilvl w:val="0"/>
          <w:numId w:val="1002"/>
        </w:numPr>
      </w:pPr>
      <w:r>
        <w:t xml:space="preserve">the created plots (bottom right pane)</w:t>
      </w:r>
    </w:p>
    <w:p>
      <w:pPr>
        <w:pStyle w:val="Compact"/>
        <w:numPr>
          <w:ilvl w:val="0"/>
          <w:numId w:val="1002"/>
        </w:numPr>
      </w:pPr>
      <w:r>
        <w:t xml:space="preserve">the help files (bottom right pane)</w:t>
      </w:r>
    </w:p>
    <w:p>
      <w:pPr>
        <w:pStyle w:val="Compact"/>
        <w:numPr>
          <w:ilvl w:val="0"/>
          <w:numId w:val="1002"/>
        </w:numPr>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w:t>
      </w:r>
      <w:r>
        <w:t xml:space="preserve">Tools|Global options</w:t>
      </w:r>
      <w:r>
        <w:t xml:space="preserve">”</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w:t>
      </w:r>
      <w:r>
        <w:t xml:space="preserve">Tab</w:t>
      </w:r>
      <w:r>
        <w:t xml:space="preserve">”</w:t>
      </w:r>
      <w:r>
        <w:t xml:space="preserve"> </w:t>
      </w:r>
      <w:r>
        <w:t xml:space="preserve">key… Is this a nice feature or what?</w:t>
      </w:r>
    </w:p>
    <w:p>
      <w:pPr>
        <w:pStyle w:val="BodyText"/>
      </w:pPr>
      <w:r>
        <w:t xml:space="preserve">Now we have met RStudio and we know how it can make our life simpler, let’s move on.</w:t>
      </w:r>
    </w:p>
    <w:bookmarkStart w:id="64" w:name="X17a6f5f610458df0781b4a7b5ab42114a89079d"/>
    <w:p>
      <w:pPr>
        <w:pStyle w:val="Heading2"/>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0">
        <w:r>
          <w:rPr>
            <w:rStyle w:val="Hyperlink"/>
          </w:rPr>
          <w:t xml:space="preserve">https://rmarkdown.rstudio.com/authoring_basics.html</w:t>
        </w:r>
      </w:hyperlink>
      <w:r>
        <w:t xml:space="preserve">. You can find additional details here:</w:t>
      </w:r>
      <w:r>
        <w:t xml:space="preserve"> </w:t>
      </w:r>
      <w:hyperlink r:id="rId61">
        <w:r>
          <w:rPr>
            <w:rStyle w:val="Hyperlink"/>
          </w:rPr>
          <w:t xml:space="preserve">https://rmarkdown.rstudio.com/</w:t>
        </w:r>
      </w:hyperlink>
      <w:r>
        <w:t xml:space="preserve">. You can read an entire free book on the topic here:</w:t>
      </w:r>
      <w:r>
        <w:t xml:space="preserve"> </w:t>
      </w:r>
      <w:hyperlink r:id="rId62">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w:t>
      </w:r>
      <w:r>
        <w:t xml:space="preserve">My first dynamic report</w:t>
      </w:r>
      <w:r>
        <w:t xml:space="preserve">”</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5">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p>
      <w:pPr>
        <w:pStyle w:val="BodyText"/>
      </w:pPr>
      <w:r>
        <w:t xml:space="preserve">A recent (well, on the 15th January 2021 it was recent. This wording might not age well!) note about latest features in RMarkdown is</w:t>
      </w:r>
      <w:r>
        <w:t xml:space="preserve"> </w:t>
      </w:r>
      <w:hyperlink r:id="rId63">
        <w:r>
          <w:rPr>
            <w:rStyle w:val="Hyperlink"/>
          </w:rPr>
          <w:t xml:space="preserve">here</w:t>
        </w:r>
      </w:hyperlink>
      <w:r>
        <w:t xml:space="preserve">.</w:t>
      </w:r>
    </w:p>
    <w:bookmarkEnd w:id="64"/>
    <w:bookmarkEnd w:id="65"/>
    <w:bookmarkStart w:id="66" w:name="a-first-quick-session-in-rstudio"/>
    <w:p>
      <w:pPr>
        <w:pStyle w:val="Heading1"/>
      </w:pPr>
      <w:r>
        <w:t xml:space="preserve">A first quick session in RStudio</w:t>
      </w:r>
    </w:p>
    <w:p>
      <w:pPr>
        <w:pStyle w:val="FirstParagraph"/>
      </w:pPr>
      <w:r>
        <w:t xml:space="preserve">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
          <w:bCs/>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w:t>
      </w:r>
      <w:r>
        <w:t xml:space="preserve">source the current line of code in my script file and move the cursor to the next line</w:t>
      </w:r>
      <w:r>
        <w:t xml:space="preserv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"C:/Users/tam2/Dropbox/GithubProjects/AnIntro2RTutorial"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66"/>
    <w:bookmarkStart w:id="71"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8" name="Picture"/>
            <a:graphic>
              <a:graphicData uri="http://schemas.openxmlformats.org/drawingml/2006/picture">
                <pic:pic>
                  <pic:nvPicPr>
                    <pic:cNvPr descr="codechunk.JPG" id="69" name="Picture"/>
                    <pic:cNvPicPr>
                      <a:picLocks noChangeArrowheads="1" noChangeAspect="1"/>
                    </pic:cNvPicPr>
                  </pic:nvPicPr>
                  <pic:blipFill>
                    <a:blip r:embed="rId67"/>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
          <w:bCs/>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w:t>
      </w:r>
      <w:r>
        <w:t xml:space="preserve">inside</w:t>
      </w:r>
      <w:r>
        <w:t xml:space="preserv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
          <w:iCs/>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Start w:id="70" w:name="types-and-classes-of-objects"/>
    <w:p>
      <w:pPr>
        <w:pStyle w:val="Heading2"/>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pStyle w:val="Compact"/>
        <w:numPr>
          <w:ilvl w:val="0"/>
          <w:numId w:val="1003"/>
        </w:numPr>
      </w:pPr>
      <w:r>
        <w:rPr>
          <w:rStyle w:val="VerbatimChar"/>
        </w:rPr>
        <w:t xml:space="preserve">integer</w:t>
      </w:r>
      <w:r>
        <w:t xml:space="preserve">, for integer numbers</w:t>
      </w:r>
    </w:p>
    <w:p>
      <w:pPr>
        <w:pStyle w:val="Compact"/>
        <w:numPr>
          <w:ilvl w:val="0"/>
          <w:numId w:val="1003"/>
        </w:numPr>
      </w:pPr>
      <w:r>
        <w:rPr>
          <w:rStyle w:val="VerbatimChar"/>
        </w:rPr>
        <w:t xml:space="preserve">character</w:t>
      </w:r>
      <w:r>
        <w:t xml:space="preserve">, just for character strings</w:t>
      </w:r>
    </w:p>
    <w:p>
      <w:pPr>
        <w:pStyle w:val="Compact"/>
        <w:numPr>
          <w:ilvl w:val="0"/>
          <w:numId w:val="1003"/>
        </w:numPr>
      </w:pPr>
      <w:r>
        <w:rPr>
          <w:rStyle w:val="VerbatimChar"/>
        </w:rPr>
        <w:t xml:space="preserve">factor</w:t>
      </w:r>
      <w:r>
        <w:t xml:space="preserve">, used to represent levels of a categorical variable</w:t>
      </w:r>
    </w:p>
    <w:p>
      <w:pPr>
        <w:pStyle w:val="Compact"/>
        <w:numPr>
          <w:ilvl w:val="0"/>
          <w:numId w:val="1003"/>
        </w:numPr>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0"/>
    <w:bookmarkEnd w:id="71"/>
    <w:bookmarkStart w:id="72"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2"/>
    <w:bookmarkStart w:id="73"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
          <w:bCs/>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3"/>
    <w:bookmarkStart w:id="74"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
          <w:bCs/>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which is usually a convenient way to find the right function with suitable defaults for your data (2) the optional arguments in function</w:t>
      </w:r>
      <w:r>
        <w:t xml:space="preserve"> </w:t>
      </w:r>
      <w:r>
        <w:rPr>
          <w:rStyle w:val="VerbatimChar"/>
        </w:rPr>
        <w:t xml:space="preserve">read.table</w:t>
      </w:r>
      <w:r>
        <w:t xml:space="preserve"> </w:t>
      </w:r>
      <w:r>
        <w:t xml:space="preserve">above or (3) consider using function</w:t>
      </w:r>
      <w:r>
        <w:t xml:space="preserve"> </w:t>
      </w:r>
      <w:r>
        <w:rPr>
          <w:rStyle w:val="VerbatimChar"/>
        </w:rPr>
        <w:t xml:space="preserve">read.csv</w:t>
      </w:r>
      <w:r>
        <w:t xml:space="preserve">.</w:t>
      </w:r>
    </w:p>
    <w:bookmarkEnd w:id="74"/>
    <w:bookmarkStart w:id="9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6" name="Picture"/>
            <a:graphic>
              <a:graphicData uri="http://schemas.openxmlformats.org/drawingml/2006/picture">
                <pic:pic>
                  <pic:nvPicPr>
                    <pic:cNvPr descr="TAMsIntro2RviaRStudioTutorial_files/figure-docx/unnamed-chunk-48-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9" name="Picture"/>
            <a:graphic>
              <a:graphicData uri="http://schemas.openxmlformats.org/drawingml/2006/picture">
                <pic:pic>
                  <pic:nvPicPr>
                    <pic:cNvPr descr="TAMsIntro2RviaRStudioTutorial_files/figure-docx/unnamed-chunk-49-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w:t>
      </w:r>
      <w:r>
        <w:t xml:space="preserve">as a function of</w:t>
      </w:r>
      <w:r>
        <w:t xml:space="preserve">”</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2" name="Picture"/>
            <a:graphic>
              <a:graphicData uri="http://schemas.openxmlformats.org/drawingml/2006/picture">
                <pic:pic>
                  <pic:nvPicPr>
                    <pic:cNvPr descr="TAMsIntro2RviaRStudioTutorial_files/figure-docx/unnamed-chunk-50-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TAMsIntro2RviaRStudioTutorial_files/figure-docx/unnamed-chunk-51-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unnamed-chunk-52-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53-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3">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4">
        <w:r>
          <w:rPr>
            <w:rStyle w:val="Hyperlink"/>
          </w:rPr>
          <w:t xml:space="preserve">https://r-graph-gallery.com/</w:t>
        </w:r>
      </w:hyperlink>
      <w:r>
        <w:t xml:space="preserve"> </w:t>
      </w:r>
      <w:r>
        <w:t xml:space="preserve">Lots of ideas, with the R code to use them with your data!</w:t>
      </w:r>
    </w:p>
    <w:bookmarkEnd w:id="95"/>
    <w:bookmarkStart w:id="96"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becomes simpler by checking the boxes under the RStudio tab packages (by default this tab is available on the bottom right window, along with the Files, Plots, Help and Viewer tabs).</w:t>
      </w:r>
    </w:p>
    <w:p>
      <w:pPr>
        <w:pStyle w:val="BodyText"/>
      </w:pPr>
      <w:r>
        <w:t xml:space="preserve">We use</w:t>
      </w:r>
      <w:r>
        <w:t xml:space="preserve"> </w:t>
      </w:r>
      <w:r>
        <w:rPr>
          <w:rStyle w:val="VerbatimChar"/>
        </w:rPr>
        <w:t xml:space="preserve">vegan</w:t>
      </w:r>
      <w:r>
        <w:t xml:space="preserve"> </w:t>
      </w:r>
      <w:r>
        <w:t xml:space="preserve">as an example. Notice to begin with that</w:t>
      </w:r>
      <w:r>
        <w:t xml:space="preserve"> </w:t>
      </w:r>
      <w:r>
        <w:rPr>
          <w:rStyle w:val="VerbatimChar"/>
        </w:rPr>
        <w:t xml:space="preserve">vegan</w:t>
      </w:r>
      <w:r>
        <w:t xml:space="preserve"> </w:t>
      </w:r>
      <w:r>
        <w:t xml:space="preserve">is not available yet</w:t>
      </w:r>
    </w:p>
    <w:p>
      <w:pPr>
        <w:pStyle w:val="SourceCode"/>
      </w:pPr>
      <w:r>
        <w:rPr>
          <w:rStyle w:val="CommentTok"/>
        </w:rPr>
        <w:t xml:space="preserve">#</w:t>
      </w:r>
      <w:r>
        <w:br/>
      </w:r>
      <w:r>
        <w:rPr>
          <w:rStyle w:val="NormalTok"/>
        </w:rPr>
        <w:t xml:space="preserve">?vegan</w:t>
      </w:r>
    </w:p>
    <w:p>
      <w:pPr>
        <w:pStyle w:val="FirstParagraph"/>
      </w:pPr>
      <w:r>
        <w:t xml:space="preserve">Next, we install the package.</w:t>
      </w:r>
    </w:p>
    <w:p>
      <w:pPr>
        <w:pStyle w:val="SourceCode"/>
      </w:pPr>
      <w:r>
        <w:rPr>
          <w:rStyle w:val="CommentTok"/>
        </w:rPr>
        <w:t xml:space="preserve">#</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(note: do not install packages within a dynamic report, that would be a akin to installing Word everytime you wanted to work on a document!)</w:t>
      </w:r>
    </w:p>
    <w:p>
      <w:pPr>
        <w:pStyle w:val="BodyText"/>
      </w:pPr>
      <w:r>
        <w:t xml:space="preserve">Then, we load the package</w:t>
      </w:r>
    </w:p>
    <w:p>
      <w:pPr>
        <w:pStyle w:val="SourceCode"/>
      </w:pPr>
      <w:r>
        <w:rPr>
          <w:rStyle w:val="CommentTok"/>
        </w:rPr>
        <w:t xml:space="preserve">#</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Loading required package: permute</w:t>
      </w:r>
    </w:p>
    <w:p>
      <w:pPr>
        <w:pStyle w:val="SourceCode"/>
      </w:pPr>
      <w:r>
        <w:rPr>
          <w:rStyle w:val="VerbatimChar"/>
        </w:rPr>
        <w:t xml:space="preserve">## Loading required package: lattice</w:t>
      </w:r>
    </w:p>
    <w:p>
      <w:pPr>
        <w:pStyle w:val="SourceCode"/>
      </w:pPr>
      <w:r>
        <w:rPr>
          <w:rStyle w:val="VerbatimChar"/>
        </w:rPr>
        <w:t xml:space="preserve">## This is vegan 2.6-8</w:t>
      </w:r>
    </w:p>
    <w:p>
      <w:pPr>
        <w:pStyle w:val="FirstParagraph"/>
      </w:pPr>
      <w:r>
        <w:t xml:space="preserve">and finally we check that the functions in it are now loaded</w:t>
      </w:r>
    </w:p>
    <w:p>
      <w:pPr>
        <w:pStyle w:val="SourceCode"/>
      </w:pPr>
      <w:r>
        <w:rPr>
          <w:rStyle w:val="CommentTok"/>
        </w:rPr>
        <w:t xml:space="preserve">#</w:t>
      </w:r>
      <w:r>
        <w:br/>
      </w:r>
      <w:r>
        <w:rPr>
          <w:rStyle w:val="NormalTok"/>
        </w:rPr>
        <w:t xml:space="preserve">?vegan</w:t>
      </w:r>
    </w:p>
    <w:p>
      <w:pPr>
        <w:pStyle w:val="FirstParagraph"/>
      </w:pPr>
      <w:r>
        <w:t xml:space="preserve">We would now be ready to do all sorts of classification and ordination techniques, say.</w:t>
      </w:r>
    </w:p>
    <w:p>
      <w:pPr>
        <w:pStyle w:val="BodyText"/>
      </w:pPr>
      <w:r>
        <w:rPr>
          <w:b/>
          <w:bCs/>
        </w:rPr>
        <w:t xml:space="preserve">Task 4</w:t>
      </w:r>
      <w:r>
        <w:t xml:space="preserve">: Run the example code available in the help page from the function</w:t>
      </w:r>
      <w:r>
        <w:t xml:space="preserve"> </w:t>
      </w:r>
      <w:r>
        <w:rPr>
          <w:rStyle w:val="VerbatimChar"/>
        </w:rPr>
        <w:t xml:space="preserve">cca</w:t>
      </w:r>
      <w:r>
        <w:t xml:space="preserve">. Try to understand what is happening.</w:t>
      </w:r>
    </w:p>
    <w:p>
      <w:pPr>
        <w:pStyle w:val="SourceCode"/>
      </w:pPr>
      <w:r>
        <w:rPr>
          <w:rStyle w:val="CommentTok"/>
        </w:rPr>
        <w:t xml:space="preserve">#here are the relevant lines of code to run</w:t>
      </w:r>
      <w:r>
        <w:br/>
      </w:r>
      <w:r>
        <w:rPr>
          <w:rStyle w:val="FunctionTok"/>
        </w:rPr>
        <w:t xml:space="preserve">data</w:t>
      </w:r>
      <w:r>
        <w:rPr>
          <w:rStyle w:val="NormalTok"/>
        </w:rPr>
        <w:t xml:space="preserve">(varespec)</w:t>
      </w:r>
      <w:r>
        <w:br/>
      </w:r>
      <w:r>
        <w:rPr>
          <w:rStyle w:val="FunctionTok"/>
        </w:rPr>
        <w:t xml:space="preserve">data</w:t>
      </w:r>
      <w:r>
        <w:rPr>
          <w:rStyle w:val="NormalTok"/>
        </w:rPr>
        <w:t xml:space="preserve">(varechem)</w:t>
      </w:r>
      <w:r>
        <w:br/>
      </w:r>
      <w:r>
        <w:rPr>
          <w:rStyle w:val="DocumentationTok"/>
        </w:rPr>
        <w:t xml:space="preserve">## Common but bad way: use all variables you happen to have in your</w:t>
      </w:r>
      <w:r>
        <w:br/>
      </w:r>
      <w:r>
        <w:rPr>
          <w:rStyle w:val="DocumentationTok"/>
        </w:rPr>
        <w:t xml:space="preserve">## environmental data matrix</w:t>
      </w:r>
      <w:r>
        <w:br/>
      </w:r>
      <w:r>
        <w:rPr>
          <w:rStyle w:val="NormalTok"/>
        </w:rPr>
        <w:t xml:space="preserve">vare.cca </w:t>
      </w:r>
      <w:r>
        <w:rPr>
          <w:rStyle w:val="OtherTok"/>
        </w:rPr>
        <w:t xml:space="preserve">&lt;-</w:t>
      </w:r>
      <w:r>
        <w:rPr>
          <w:rStyle w:val="NormalTok"/>
        </w:rPr>
        <w:t xml:space="preserve"> </w:t>
      </w:r>
      <w:r>
        <w:rPr>
          <w:rStyle w:val="FunctionTok"/>
        </w:rPr>
        <w:t xml:space="preserve">cca</w:t>
      </w:r>
      <w:r>
        <w:rPr>
          <w:rStyle w:val="NormalTok"/>
        </w:rPr>
        <w:t xml:space="preserve">(varespec, varechem)</w:t>
      </w:r>
      <w:r>
        <w:br/>
      </w:r>
      <w:r>
        <w:rPr>
          <w:rStyle w:val="NormalTok"/>
        </w:rPr>
        <w:t xml:space="preserve">vare.cca</w:t>
      </w:r>
      <w:r>
        <w:br/>
      </w:r>
      <w:r>
        <w:rPr>
          <w:rStyle w:val="FunctionTok"/>
        </w:rPr>
        <w:t xml:space="preserve">plot</w:t>
      </w:r>
      <w:r>
        <w:rPr>
          <w:rStyle w:val="NormalTok"/>
        </w:rPr>
        <w:t xml:space="preserve">(vare.cca)</w:t>
      </w:r>
    </w:p>
    <w:bookmarkEnd w:id="96"/>
    <w:bookmarkStart w:id="106"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98" name="Picture"/>
            <a:graphic>
              <a:graphicData uri="http://schemas.openxmlformats.org/drawingml/2006/picture">
                <pic:pic>
                  <pic:nvPicPr>
                    <pic:cNvPr descr="TAMsIntro2RviaRStudioTutorial_files/figure-docx/chunck159-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
          <w:bCs/>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
          <w:iCs/>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1" name="Picture"/>
            <a:graphic>
              <a:graphicData uri="http://schemas.openxmlformats.org/drawingml/2006/picture">
                <pic:pic>
                  <pic:nvPicPr>
                    <pic:cNvPr descr="TAMsIntro2RviaRStudioTutorial_files/figure-docx/unnamed-chunk-62-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
          <w:iCs/>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Loading required package: nlme</w:t>
      </w:r>
    </w:p>
    <w:p>
      <w:pPr>
        <w:pStyle w:val="SourceCode"/>
      </w:pPr>
      <w:r>
        <w:rPr>
          <w:rStyle w:val="VerbatimChar"/>
        </w:rPr>
        <w:t xml:space="preserve">## This is mgcv 1.9-1.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4" name="Picture"/>
            <a:graphic>
              <a:graphicData uri="http://schemas.openxmlformats.org/drawingml/2006/picture">
                <pic:pic>
                  <pic:nvPicPr>
                    <pic:cNvPr descr="TAMsIntro2RviaRStudioTutorial_files/figure-docx/unnamed-chunk-64-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bookmarkEnd w:id="106"/>
    <w:bookmarkStart w:id="107"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
          <w:bCs/>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(tip, you can use function</w:t>
      </w:r>
      <w:r>
        <w:t xml:space="preserve"> </w:t>
      </w:r>
      <w:r>
        <w:rPr>
          <w:rStyle w:val="VerbatimChar"/>
        </w:rPr>
        <w:t xml:space="preserve">dbeta</w:t>
      </w:r>
      <w:r>
        <w:t xml:space="preserve">). Can you guess which one is sometimes referred to as bath tub distribution. What might be a beta useful for?</w:t>
      </w:r>
    </w:p>
    <w:bookmarkEnd w:id="107"/>
    <w:bookmarkStart w:id="108"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
          <w:bCs/>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w:t>
      </w:r>
      <w:r>
        <w:t xml:space="preserve">control flow</w:t>
      </w:r>
      <w:r>
        <w:t xml:space="preserve">”</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08"/>
    <w:bookmarkStart w:id="109"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
          <w:bCs/>
        </w:rPr>
        <w:t xml:space="preserve">Task 8</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09"/>
    <w:bookmarkStart w:id="117" w:name="final-tasks"/>
    <w:p>
      <w:pPr>
        <w:pStyle w:val="Heading1"/>
      </w:pPr>
      <w:r>
        <w:t xml:space="preserve">Final tasks</w:t>
      </w:r>
    </w:p>
    <w:p>
      <w:pPr>
        <w:pStyle w:val="FirstParagraph"/>
      </w:pPr>
      <w:r>
        <w:t xml:space="preserve">These tasks are only intended for the students in Modelação Ecológica. If you are a Ecologia Numérica student you can try it at your own risk! If you are neither of those, then feel free to work through the material regardless.</w:t>
      </w:r>
    </w:p>
    <w:bookmarkStart w:id="112" w:name="X4bf9e54f4e8d98f6a39e257aa14099b069de854"/>
    <w:p>
      <w:pPr>
        <w:pStyle w:val="Heading2"/>
      </w:pPr>
      <w:r>
        <w:t xml:space="preserve">A final task integrating all of the above</w:t>
      </w:r>
    </w:p>
    <w:p>
      <w:pPr>
        <w:pStyle w:val="FirstParagraph"/>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0">
        <w:r>
          <w:rPr>
            <w:rStyle w:val="Hyperlink"/>
          </w:rPr>
          <w:t xml:space="preserve">here</w:t>
        </w:r>
      </w:hyperlink>
      <w:r>
        <w:t xml:space="preserve">. It is one of the most often used methods to estimate the abundance and/or density of wildlife populations.</w:t>
      </w:r>
    </w:p>
    <w:p>
      <w:pPr>
        <w:numPr>
          <w:ilvl w:val="0"/>
          <w:numId w:val="1004"/>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4"/>
        </w:numPr>
      </w:pPr>
      <w:r>
        <w:t xml:space="preserve">Generate a transect at a random location along the study area.</w:t>
      </w:r>
    </w:p>
    <w:p>
      <w:pPr>
        <w:numPr>
          <w:ilvl w:val="0"/>
          <w:numId w:val="1004"/>
        </w:numPr>
      </w:pPr>
      <w:r>
        <w:t xml:space="preserve">Assume that you can potentially detect at most animals up to 500 meters from your transect. Count all the animals that you would detect if detection was perfect across your transect.</w:t>
      </w:r>
    </w:p>
    <w:p>
      <w:pPr>
        <w:numPr>
          <w:ilvl w:val="0"/>
          <w:numId w:val="1004"/>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1">
        <w:r>
          <w:rPr>
            <w:rStyle w:val="Hyperlink"/>
          </w:rPr>
          <w:t xml:space="preserve">here</w:t>
        </w:r>
      </w:hyperlink>
      <w:r>
        <w:t xml:space="preserve">, around slide 9. Assume that sigma=200m.</w:t>
      </w:r>
    </w:p>
    <w:p>
      <w:pPr>
        <w:numPr>
          <w:ilvl w:val="0"/>
          <w:numId w:val="1004"/>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4"/>
        </w:numPr>
      </w:pPr>
      <w:r>
        <w:t xml:space="preserve">Create a plot that allows you to estimate (at this stage just a visual guess is needed) the detection probability.</w:t>
      </w:r>
    </w:p>
    <w:p>
      <w:pPr>
        <w:numPr>
          <w:ilvl w:val="0"/>
          <w:numId w:val="1004"/>
        </w:numPr>
      </w:pPr>
      <w:r>
        <w:t xml:space="preserve">Repeat the sampling process 500 times, and store the number of animals detected in each one of your simulated surveys.</w:t>
      </w:r>
    </w:p>
    <w:p>
      <w:pPr>
        <w:numPr>
          <w:ilvl w:val="0"/>
          <w:numId w:val="1004"/>
        </w:numPr>
      </w:pPr>
      <w:r>
        <w:t xml:space="preserve">plot the distribution of the number of animals that you would detect each new survey.</w:t>
      </w:r>
    </w:p>
    <w:p>
      <w:pPr>
        <w:pStyle w:val="FirstParagraph"/>
      </w:pPr>
      <w:r>
        <w:t xml:space="preserve">Take your own conclusions about all that you did.</w:t>
      </w:r>
    </w:p>
    <w:bookmarkEnd w:id="112"/>
    <w:bookmarkStart w:id="116" w:name="Xdb198d39c3d126d2333efa53704dc08ca574f54"/>
    <w:p>
      <w:pPr>
        <w:pStyle w:val="Heading2"/>
      </w:pPr>
      <w:r>
        <w:t xml:space="preserve">Creating your own statistical test via resampling</w:t>
      </w:r>
    </w:p>
    <w:p>
      <w:pPr>
        <w:pStyle w:val="FirstParagraph"/>
      </w:pPr>
      <w:r>
        <w:rPr>
          <w:b/>
          <w:bCs/>
        </w:rPr>
        <w:t xml:space="preserve">This is work in progress</w:t>
      </w:r>
    </w:p>
    <w:p>
      <w:pPr>
        <w:pStyle w:val="BodyText"/>
      </w:pPr>
      <w:r>
        <w:t xml:space="preserve">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pPr>
        <w:pStyle w:val="BodyText"/>
      </w:pPr>
      <w:r>
        <w:t xml:space="preserve">Let us consider an example where we have data from camera traps, and we want to see if there is some relationship between two species. In particular, we want to see if the use of the area covered by the camera is dependent on what species were present there before.</w:t>
      </w:r>
    </w:p>
    <w:p>
      <w:pPr>
        <w:pStyle w:val="BodyText"/>
      </w:pPr>
      <w:r>
        <w:t xml:space="preserve">Imagine we have a camera trap and we collect the order in which different species appeared on the camera.</w:t>
      </w:r>
    </w:p>
    <w:p>
      <w:pPr>
        <w:pStyle w:val="SourceCode"/>
      </w:pPr>
      <w:r>
        <w:rPr>
          <w:rStyle w:val="CommentTok"/>
        </w:rPr>
        <w:t xml:space="preserve">#the exercise is more interesting if you do not think about how the data is being created</w:t>
      </w:r>
      <w:r>
        <w:br/>
      </w:r>
      <w:r>
        <w:rPr>
          <w:rStyle w:val="CommentTok"/>
        </w:rPr>
        <w:t xml:space="preserve">#later you can look at it, but for now, just treat this as a black box</w:t>
      </w:r>
      <w:r>
        <w:br/>
      </w:r>
      <w:r>
        <w:rPr>
          <w:rStyle w:val="CommentTok"/>
        </w:rPr>
        <w:t xml:space="preserve">#so all get the same answers</w:t>
      </w:r>
      <w:r>
        <w:br/>
      </w:r>
      <w:r>
        <w:rPr>
          <w:rStyle w:val="FunctionTok"/>
        </w:rPr>
        <w:t xml:space="preserve">set.seed</w:t>
      </w:r>
      <w:r>
        <w:rPr>
          <w:rStyle w:val="NormalTok"/>
        </w:rPr>
        <w:t xml:space="preserve">(</w:t>
      </w:r>
      <w:r>
        <w:rPr>
          <w:rStyle w:val="DecValTok"/>
        </w:rPr>
        <w:t xml:space="preserve">189</w:t>
      </w:r>
      <w:r>
        <w:rPr>
          <w:rStyle w:val="NormalTok"/>
        </w:rPr>
        <w:t xml:space="preserve">)</w:t>
      </w:r>
      <w:r>
        <w:br/>
      </w:r>
      <w:r>
        <w:rPr>
          <w:rStyle w:val="NormalTok"/>
        </w:rPr>
        <w:t xml:space="preserve">species</w:t>
      </w:r>
      <w:r>
        <w:rPr>
          <w:rStyle w:val="OtherTok"/>
        </w:rPr>
        <w:t xml:space="preserve">&lt;-</w:t>
      </w:r>
      <w:r>
        <w:rPr>
          <w:rStyle w:val="FunctionTok"/>
        </w:rPr>
        <w:t xml:space="preserve">c</w:t>
      </w:r>
      <w:r>
        <w:rPr>
          <w:rStyle w:val="NormalTok"/>
        </w:rPr>
        <w:t xml:space="preserve">(</w:t>
      </w:r>
      <w:r>
        <w:rPr>
          <w:rStyle w:val="StringTok"/>
        </w:rPr>
        <w:t xml:space="preserve">"wolf"</w:t>
      </w:r>
      <w:r>
        <w:rPr>
          <w:rStyle w:val="NormalTok"/>
        </w:rPr>
        <w:t xml:space="preserve">,</w:t>
      </w:r>
      <w:r>
        <w:rPr>
          <w:rStyle w:val="StringTok"/>
        </w:rPr>
        <w:t xml:space="preserve">"bear"</w:t>
      </w:r>
      <w:r>
        <w:rPr>
          <w:rStyle w:val="NormalTok"/>
        </w:rPr>
        <w:t xml:space="preserve">,</w:t>
      </w:r>
      <w:r>
        <w:rPr>
          <w:rStyle w:val="StringTok"/>
        </w:rPr>
        <w:t xml:space="preserve">"deer"</w:t>
      </w:r>
      <w:r>
        <w:rPr>
          <w:rStyle w:val="NormalTok"/>
        </w:rPr>
        <w:t xml:space="preserve">,</w:t>
      </w:r>
      <w:r>
        <w:rPr>
          <w:rStyle w:val="StringTok"/>
        </w:rPr>
        <w:t xml:space="preserve">"racoon"</w:t>
      </w:r>
      <w:r>
        <w:rPr>
          <w:rStyle w:val="NormalTok"/>
        </w:rPr>
        <w:t xml:space="preserve">,</w:t>
      </w:r>
      <w:r>
        <w:rPr>
          <w:rStyle w:val="StringTok"/>
        </w:rPr>
        <w:t xml:space="preserve">"weasel"</w:t>
      </w:r>
      <w:r>
        <w:rPr>
          <w:rStyle w:val="NormalTok"/>
        </w:rPr>
        <w:t xml:space="preserve">,</w:t>
      </w:r>
      <w:r>
        <w:rPr>
          <w:rStyle w:val="StringTok"/>
        </w:rPr>
        <w:t xml:space="preserve">"bobcat"</w:t>
      </w:r>
      <w:r>
        <w:rPr>
          <w:rStyle w:val="NormalTok"/>
        </w:rPr>
        <w:t xml:space="preserve">,</w:t>
      </w:r>
      <w:r>
        <w:rPr>
          <w:rStyle w:val="StringTok"/>
        </w:rPr>
        <w:t xml:space="preserve">"badger"</w:t>
      </w:r>
      <w:r>
        <w:rPr>
          <w:rStyle w:val="NormalTok"/>
        </w:rPr>
        <w:t xml:space="preserve">,</w:t>
      </w:r>
      <w:r>
        <w:rPr>
          <w:rStyle w:val="StringTok"/>
        </w:rPr>
        <w:t xml:space="preserve">"squirel"</w:t>
      </w:r>
      <w:r>
        <w:rPr>
          <w:rStyle w:val="NormalTok"/>
        </w:rPr>
        <w:t xml:space="preserve">,</w:t>
      </w:r>
      <w:r>
        <w:rPr>
          <w:rStyle w:val="StringTok"/>
        </w:rPr>
        <w:t xml:space="preserve">"sheep"</w:t>
      </w:r>
      <w:r>
        <w:rPr>
          <w:rStyle w:val="NormalTok"/>
        </w:rPr>
        <w:t xml:space="preserve">)</w:t>
      </w:r>
      <w:r>
        <w:br/>
      </w:r>
      <w:r>
        <w:rPr>
          <w:rStyle w:val="NormalTok"/>
        </w:rPr>
        <w:t xml:space="preserve">abundances</w:t>
      </w:r>
      <w:r>
        <w:rPr>
          <w:rStyle w:val="OtherTok"/>
        </w:rPr>
        <w:t xml:space="preserve">&lt;-</w:t>
      </w:r>
      <w:r>
        <w:rPr>
          <w:rStyle w:val="FunctionTok"/>
        </w:rPr>
        <w:t xml:space="preserve">c</w:t>
      </w:r>
      <w:r>
        <w:rPr>
          <w:rStyle w:val="NormalTok"/>
        </w:rPr>
        <w:t xml:space="preserve">(</w:t>
      </w:r>
      <w:r>
        <w:rPr>
          <w:rStyle w:val="DecValTok"/>
        </w:rPr>
        <w:t xml:space="preserve">50</w:t>
      </w:r>
      <w:r>
        <w:rPr>
          <w:rStyle w:val="NormalTok"/>
        </w:rPr>
        <w:t xml:space="preserve">,</w:t>
      </w:r>
      <w:r>
        <w:rPr>
          <w:rStyle w:val="DecValTok"/>
        </w:rPr>
        <w:t xml:space="preserve">20</w:t>
      </w:r>
      <w:r>
        <w:rPr>
          <w:rStyle w:val="NormalTok"/>
        </w:rPr>
        <w:t xml:space="preserve">,</w:t>
      </w:r>
      <w:r>
        <w:rPr>
          <w:rStyle w:val="DecValTok"/>
        </w:rPr>
        <w:t xml:space="preserve">300</w:t>
      </w:r>
      <w:r>
        <w:rPr>
          <w:rStyle w:val="NormalTok"/>
        </w:rPr>
        <w:t xml:space="preserve">,</w:t>
      </w:r>
      <w:r>
        <w:rPr>
          <w:rStyle w:val="DecValTok"/>
        </w:rPr>
        <w:t xml:space="preserve">500</w:t>
      </w:r>
      <w:r>
        <w:rPr>
          <w:rStyle w:val="NormalTok"/>
        </w:rPr>
        <w:t xml:space="preserve">,</w:t>
      </w:r>
      <w:r>
        <w:rPr>
          <w:rStyle w:val="DecValTok"/>
        </w:rPr>
        <w:t xml:space="preserve">500</w:t>
      </w:r>
      <w:r>
        <w:rPr>
          <w:rStyle w:val="NormalTok"/>
        </w:rPr>
        <w:t xml:space="preserve">,</w:t>
      </w:r>
      <w:r>
        <w:rPr>
          <w:rStyle w:val="DecValTok"/>
        </w:rPr>
        <w:t xml:space="preserve">50</w:t>
      </w:r>
      <w:r>
        <w:rPr>
          <w:rStyle w:val="NormalTok"/>
        </w:rPr>
        <w:t xml:space="preserve">,</w:t>
      </w:r>
      <w:r>
        <w:rPr>
          <w:rStyle w:val="DecValTok"/>
        </w:rPr>
        <w:t xml:space="preserve">400</w:t>
      </w:r>
      <w:r>
        <w:rPr>
          <w:rStyle w:val="NormalTok"/>
        </w:rPr>
        <w:t xml:space="preserve">,</w:t>
      </w:r>
      <w:r>
        <w:rPr>
          <w:rStyle w:val="DecValTok"/>
        </w:rPr>
        <w:t xml:space="preserve">1000</w:t>
      </w:r>
      <w:r>
        <w:rPr>
          <w:rStyle w:val="NormalTok"/>
        </w:rPr>
        <w:t xml:space="preserve">,</w:t>
      </w:r>
      <w:r>
        <w:rPr>
          <w:rStyle w:val="DecValTok"/>
        </w:rPr>
        <w:t xml:space="preserve">200</w:t>
      </w:r>
      <w:r>
        <w:rPr>
          <w:rStyle w:val="NormalTok"/>
        </w:rPr>
        <w:t xml:space="preserve">)</w:t>
      </w:r>
      <w:r>
        <w:br/>
      </w:r>
      <w:r>
        <w:rPr>
          <w:rStyle w:val="NormalTok"/>
        </w:rPr>
        <w:t xml:space="preserve">appearences</w:t>
      </w:r>
      <w:r>
        <w:rPr>
          <w:rStyle w:val="OtherTok"/>
        </w:rPr>
        <w:t xml:space="preserve">&lt;-</w:t>
      </w:r>
      <w:r>
        <w:rPr>
          <w:rStyle w:val="FunctionTok"/>
        </w:rPr>
        <w:t xml:space="preserve">rep</w:t>
      </w:r>
      <w:r>
        <w:rPr>
          <w:rStyle w:val="NormalTok"/>
        </w:rPr>
        <w:t xml:space="preserve">(species,</w:t>
      </w:r>
      <w:r>
        <w:rPr>
          <w:rStyle w:val="AttributeTok"/>
        </w:rPr>
        <w:t xml:space="preserve">times=</w:t>
      </w:r>
      <w:r>
        <w:rPr>
          <w:rStyle w:val="NormalTok"/>
        </w:rPr>
        <w:t xml:space="preserve">abundances)</w:t>
      </w:r>
      <w:r>
        <w:br/>
      </w:r>
      <w:r>
        <w:rPr>
          <w:rStyle w:val="NormalTok"/>
        </w:rPr>
        <w:t xml:space="preserve">n</w:t>
      </w:r>
      <w:r>
        <w:rPr>
          <w:rStyle w:val="OtherTok"/>
        </w:rPr>
        <w:t xml:space="preserve">&lt;-</w:t>
      </w:r>
      <w:r>
        <w:rPr>
          <w:rStyle w:val="FunctionTok"/>
        </w:rPr>
        <w:t xml:space="preserve">length</w:t>
      </w:r>
      <w:r>
        <w:rPr>
          <w:rStyle w:val="NormalTok"/>
        </w:rPr>
        <w:t xml:space="preserve">(appearences)</w:t>
      </w:r>
      <w:r>
        <w:br/>
      </w:r>
      <w:r>
        <w:rPr>
          <w:rStyle w:val="NormalTok"/>
        </w:rPr>
        <w:t xml:space="preserve">appearences</w:t>
      </w:r>
      <w:r>
        <w:rPr>
          <w:rStyle w:val="OtherTok"/>
        </w:rPr>
        <w:t xml:space="preserve">&lt;-</w:t>
      </w:r>
      <w:r>
        <w:rPr>
          <w:rStyle w:val="NormalTok"/>
        </w:rPr>
        <w:t xml:space="preserve">appearences[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w:t>
      </w:r>
      <w:r>
        <w:rPr>
          <w:rStyle w:val="AttributeTok"/>
        </w:rPr>
        <w:t xml:space="preserve">size =</w:t>
      </w:r>
      <w:r>
        <w:rPr>
          <w:rStyle w:val="NormalTok"/>
        </w:rPr>
        <w:t xml:space="preserve"> n,</w:t>
      </w:r>
      <w:r>
        <w:rPr>
          <w:rStyle w:val="AttributeTok"/>
        </w:rPr>
        <w:t xml:space="preserve">replace=</w:t>
      </w:r>
      <w:r>
        <w:rPr>
          <w:rStyle w:val="ConstantTok"/>
        </w:rPr>
        <w:t xml:space="preserve">FALSE</w:t>
      </w:r>
      <w:r>
        <w:rPr>
          <w:rStyle w:val="NormalTok"/>
        </w:rPr>
        <w:t xml:space="preserve">)]</w:t>
      </w:r>
    </w:p>
    <w:p>
      <w:pPr>
        <w:pStyle w:val="FirstParagraph"/>
      </w:pPr>
      <w:r>
        <w:t xml:space="preserve">The code above has simulated such data, creating 3020 sequential occurrences of 9 different species. Here’s the number of observations per species</w:t>
      </w:r>
    </w:p>
    <w:p>
      <w:pPr>
        <w:pStyle w:val="SourceCode"/>
      </w:pPr>
      <w:r>
        <w:rPr>
          <w:rStyle w:val="FunctionTok"/>
        </w:rPr>
        <w:t xml:space="preserve">barplot</w:t>
      </w:r>
      <w:r>
        <w:rPr>
          <w:rStyle w:val="NormalTok"/>
        </w:rPr>
        <w:t xml:space="preserve">(</w:t>
      </w:r>
      <w:r>
        <w:rPr>
          <w:rStyle w:val="FunctionTok"/>
        </w:rPr>
        <w:t xml:space="preserve">table</w:t>
      </w:r>
      <w:r>
        <w:rPr>
          <w:rStyle w:val="NormalTok"/>
        </w:rPr>
        <w:t xml:space="preserve">(appearences))</w:t>
      </w:r>
    </w:p>
    <w:p>
      <w:pPr>
        <w:pStyle w:val="FirstParagraph"/>
      </w:pPr>
      <w:r>
        <w:drawing>
          <wp:inline>
            <wp:extent cx="4620126" cy="3696101"/>
            <wp:effectExtent b="0" l="0" r="0" t="0"/>
            <wp:docPr descr="" title="" id="114" name="Picture"/>
            <a:graphic>
              <a:graphicData uri="http://schemas.openxmlformats.org/drawingml/2006/picture">
                <pic:pic>
                  <pic:nvPicPr>
                    <pic:cNvPr descr="TAMsIntro2RviaRStudioTutorial_files/figure-docx/unnamed-chunk-75-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the first few detections</w:t>
      </w:r>
    </w:p>
    <w:p>
      <w:pPr>
        <w:pStyle w:val="SourceCode"/>
      </w:pPr>
      <w:r>
        <w:rPr>
          <w:rStyle w:val="FunctionTok"/>
        </w:rPr>
        <w:t xml:space="preserve">head</w:t>
      </w:r>
      <w:r>
        <w:rPr>
          <w:rStyle w:val="NormalTok"/>
        </w:rPr>
        <w:t xml:space="preserve">(appearences)</w:t>
      </w:r>
    </w:p>
    <w:p>
      <w:pPr>
        <w:pStyle w:val="SourceCode"/>
      </w:pPr>
      <w:r>
        <w:rPr>
          <w:rStyle w:val="VerbatimChar"/>
        </w:rPr>
        <w:t xml:space="preserve">## [1] "weasel"  "squirel" "badger"  "racoon"  "squirel" "sheep"</w:t>
      </w:r>
    </w:p>
    <w:p>
      <w:pPr>
        <w:pStyle w:val="FirstParagraph"/>
      </w:pPr>
      <w:r>
        <w:t xml:space="preserve">Recent research indicates that squirels tend to appear after weasels appear, and you have been tasked with looking into the data to test whether that seems to be the case at this site. How can you do it?</w:t>
      </w:r>
    </w:p>
    <w:p>
      <w:pPr>
        <w:pStyle w:val="BodyText"/>
      </w:pPr>
      <w:r>
        <w:t xml:space="preserve">You will immediately realize this puts you in a context that you have not learnt any statistical significance tests that sound useful here. You need to create your own test. This can be done as a resampling/permutation test.</w:t>
      </w:r>
    </w:p>
    <w:p>
      <w:pPr>
        <w:pStyle w:val="BodyText"/>
      </w:pPr>
      <w:r>
        <w:t xml:space="preserve">You first define a null hypothesis. That could be</w:t>
      </w:r>
    </w:p>
    <w:p>
      <w:pPr>
        <w:pStyle w:val="BodyText"/>
      </w:pPr>
      <w:r>
        <w:t xml:space="preserve">H0: the appearance of a squirrel does not depend on badgers having been present</w:t>
      </w:r>
    </w:p>
    <w:p>
      <w:pPr>
        <w:pStyle w:val="BodyText"/>
      </w:pPr>
      <w:r>
        <w:t xml:space="preserve">Next, you need to get a test statistic. It seems like a good test statistic would be the number of times a squirrel is preceded by a badger.</w:t>
      </w:r>
    </w:p>
    <w:p>
      <w:pPr>
        <w:pStyle w:val="BodyText"/>
      </w:pPr>
      <w:r>
        <w:t xml:space="preserve">How can we calculate that for our data?</w:t>
      </w:r>
    </w:p>
    <w:p>
      <w:pPr>
        <w:pStyle w:val="SourceCode"/>
      </w:pPr>
      <w:r>
        <w:rPr>
          <w:rStyle w:val="CommentTok"/>
        </w:rPr>
        <w:t xml:space="preserve">#get each appearence</w:t>
      </w:r>
      <w:r>
        <w:br/>
      </w:r>
      <w:r>
        <w:rPr>
          <w:rStyle w:val="NormalTok"/>
        </w:rPr>
        <w:t xml:space="preserve">firsta</w:t>
      </w:r>
      <w:r>
        <w:rPr>
          <w:rStyle w:val="OtherTok"/>
        </w:rPr>
        <w:t xml:space="preserve">&lt;-</w:t>
      </w:r>
      <w:r>
        <w:rPr>
          <w:rStyle w:val="NormalTok"/>
        </w:rPr>
        <w:t xml:space="preserve">appearences[</w:t>
      </w:r>
      <w:r>
        <w:rPr>
          <w:rStyle w:val="DecValTok"/>
        </w:rPr>
        <w:t xml:space="preserve">1</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CommentTok"/>
        </w:rPr>
        <w:t xml:space="preserve">#get the next one</w:t>
      </w:r>
      <w:r>
        <w:br/>
      </w:r>
      <w:r>
        <w:rPr>
          <w:rStyle w:val="NormalTok"/>
        </w:rPr>
        <w:t xml:space="preserve">seconda</w:t>
      </w:r>
      <w:r>
        <w:rPr>
          <w:rStyle w:val="OtherTok"/>
        </w:rPr>
        <w:t xml:space="preserve">&lt;-</w:t>
      </w:r>
      <w:r>
        <w:rPr>
          <w:rStyle w:val="NormalTok"/>
        </w:rPr>
        <w:t xml:space="preserve">appearences[</w:t>
      </w:r>
      <w:r>
        <w:rPr>
          <w:rStyle w:val="DecValTok"/>
        </w:rPr>
        <w:t xml:space="preserve">2</w:t>
      </w:r>
      <w:r>
        <w:rPr>
          <w:rStyle w:val="SpecialCharTok"/>
        </w:rPr>
        <w:t xml:space="preserve">:</w:t>
      </w:r>
      <w:r>
        <w:rPr>
          <w:rStyle w:val="NormalTok"/>
        </w:rPr>
        <w:t xml:space="preserve">(n)]</w:t>
      </w:r>
      <w:r>
        <w:br/>
      </w:r>
      <w:r>
        <w:rPr>
          <w:rStyle w:val="CommentTok"/>
        </w:rPr>
        <w:t xml:space="preserve">#get the pairs</w:t>
      </w:r>
      <w:r>
        <w:br/>
      </w:r>
      <w:r>
        <w:rPr>
          <w:rStyle w:val="NormalTok"/>
        </w:rPr>
        <w:t xml:space="preserve">paireda</w:t>
      </w:r>
      <w:r>
        <w:rPr>
          <w:rStyle w:val="OtherTok"/>
        </w:rPr>
        <w:t xml:space="preserve">&lt;-</w:t>
      </w:r>
      <w:r>
        <w:rPr>
          <w:rStyle w:val="FunctionTok"/>
        </w:rPr>
        <w:t xml:space="preserve">data.frame</w:t>
      </w:r>
      <w:r>
        <w:rPr>
          <w:rStyle w:val="NormalTok"/>
        </w:rPr>
        <w:t xml:space="preserve">(</w:t>
      </w:r>
      <w:r>
        <w:rPr>
          <w:rStyle w:val="AttributeTok"/>
        </w:rPr>
        <w:t xml:space="preserve">fa=</w:t>
      </w:r>
      <w:r>
        <w:rPr>
          <w:rStyle w:val="NormalTok"/>
        </w:rPr>
        <w:t xml:space="preserve">firsta,</w:t>
      </w:r>
      <w:r>
        <w:rPr>
          <w:rStyle w:val="AttributeTok"/>
        </w:rPr>
        <w:t xml:space="preserve">sa=</w:t>
      </w:r>
      <w:r>
        <w:rPr>
          <w:rStyle w:val="NormalTok"/>
        </w:rPr>
        <w:t xml:space="preserve">seconda,</w:t>
      </w:r>
      <w:r>
        <w:rPr>
          <w:rStyle w:val="AttributeTok"/>
        </w:rPr>
        <w:t xml:space="preserve">pa=</w:t>
      </w:r>
      <w:r>
        <w:rPr>
          <w:rStyle w:val="FunctionTok"/>
        </w:rPr>
        <w:t xml:space="preserve">paste</w:t>
      </w:r>
      <w:r>
        <w:rPr>
          <w:rStyle w:val="NormalTok"/>
        </w:rPr>
        <w:t xml:space="preserve">(firsta,seconda,</w:t>
      </w:r>
      <w:r>
        <w:rPr>
          <w:rStyle w:val="AttributeTok"/>
        </w:rPr>
        <w:t xml:space="preserve">sep=</w:t>
      </w:r>
      <w:r>
        <w:rPr>
          <w:rStyle w:val="StringTok"/>
        </w:rPr>
        <w:t xml:space="preserve">"."</w:t>
      </w:r>
      <w:r>
        <w:rPr>
          <w:rStyle w:val="NormalTok"/>
        </w:rPr>
        <w:t xml:space="preserve">))</w:t>
      </w:r>
      <w:r>
        <w:br/>
      </w:r>
      <w:r>
        <w:rPr>
          <w:rStyle w:val="CommentTok"/>
        </w:rPr>
        <w:t xml:space="preserve">#now, it's easy to count how many squirel-badger sequences we had</w:t>
      </w:r>
      <w:r>
        <w:br/>
      </w:r>
      <w:r>
        <w:rPr>
          <w:rStyle w:val="NormalTok"/>
        </w:rPr>
        <w:t xml:space="preserve">test.stat</w:t>
      </w:r>
      <w:r>
        <w:rPr>
          <w:rStyle w:val="OtherTok"/>
        </w:rPr>
        <w:t xml:space="preserve">&lt;-</w:t>
      </w:r>
      <w:r>
        <w:rPr>
          <w:rStyle w:val="FunctionTok"/>
        </w:rPr>
        <w:t xml:space="preserve">sum</w:t>
      </w:r>
      <w:r>
        <w:rPr>
          <w:rStyle w:val="NormalTok"/>
        </w:rPr>
        <w:t xml:space="preserve">(paireda</w:t>
      </w:r>
      <w:r>
        <w:rPr>
          <w:rStyle w:val="SpecialCharTok"/>
        </w:rPr>
        <w:t xml:space="preserve">$</w:t>
      </w:r>
      <w:r>
        <w:rPr>
          <w:rStyle w:val="NormalTok"/>
        </w:rPr>
        <w:t xml:space="preserve">pa</w:t>
      </w:r>
      <w:r>
        <w:rPr>
          <w:rStyle w:val="SpecialCharTok"/>
        </w:rPr>
        <w:t xml:space="preserve">==</w:t>
      </w:r>
      <w:r>
        <w:rPr>
          <w:rStyle w:val="StringTok"/>
        </w:rPr>
        <w:t xml:space="preserve">"squirel.badger"</w:t>
      </w:r>
      <w:r>
        <w:rPr>
          <w:rStyle w:val="NormalTok"/>
        </w:rPr>
        <w:t xml:space="preserve">)</w:t>
      </w:r>
      <w:r>
        <w:br/>
      </w:r>
      <w:r>
        <w:rPr>
          <w:rStyle w:val="NormalTok"/>
        </w:rPr>
        <w:t xml:space="preserve">test.stat</w:t>
      </w:r>
    </w:p>
    <w:p>
      <w:pPr>
        <w:pStyle w:val="SourceCode"/>
      </w:pPr>
      <w:r>
        <w:rPr>
          <w:rStyle w:val="VerbatimChar"/>
        </w:rPr>
        <w:t xml:space="preserve">## [1] 131</w:t>
      </w:r>
    </w:p>
    <w:p>
      <w:pPr>
        <w:pStyle w:val="FirstParagraph"/>
      </w:pPr>
      <w:r>
        <w:t xml:space="preserve">The key question is, under H0, is the value</w:t>
      </w:r>
      <w:r>
        <w:t xml:space="preserve"> </w:t>
      </w:r>
      <w:r>
        <w:rPr>
          <w:rStyle w:val="VerbatimChar"/>
        </w:rPr>
        <w:t xml:space="preserve">test.stat</w:t>
      </w:r>
      <w:r>
        <w:t xml:space="preserve"> </w:t>
      </w:r>
      <w:r>
        <w:t xml:space="preserve">extreme, leading to rejecting H0, or quite expected, leading to no evidence to reject H0?</w:t>
      </w:r>
    </w:p>
    <w:p>
      <w:pPr>
        <w:pStyle w:val="BodyText"/>
      </w:pPr>
      <w:r>
        <w:t xml:space="preserve">What do you think? How can you find a distribution for the test statistic under H0 so that you can formally evaluate whether to reject, or not, H0.</w:t>
      </w:r>
    </w:p>
    <w:bookmarkEnd w:id="116"/>
    <w:bookmarkEnd w:id="117"/>
    <w:bookmarkStart w:id="118"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18"/>
    <w:bookmarkStart w:id="119"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19"/>
    <w:bookmarkStart w:id="124" w:name="references"/>
    <w:p>
      <w:pPr>
        <w:pStyle w:val="Heading1"/>
      </w:pPr>
      <w:r>
        <w:t xml:space="preserve">References</w:t>
      </w:r>
    </w:p>
    <w:bookmarkStart w:id="123" w:name="refs"/>
    <w:bookmarkStart w:id="120" w:name="ref-Faraway2006"/>
    <w:p>
      <w:pPr>
        <w:pStyle w:val="Bibliography"/>
      </w:pPr>
      <w:r>
        <w:t xml:space="preserve">Faraway, J.J. (2006).</w:t>
      </w:r>
      <w:r>
        <w:t xml:space="preserve"> </w:t>
      </w:r>
      <w:r>
        <w:rPr>
          <w:i/>
          <w:iCs/>
        </w:rPr>
        <w:t xml:space="preserve">Extending the linear model with r</w:t>
      </w:r>
      <w:r>
        <w:t xml:space="preserve">. Chapman &amp; Hall / CRC.</w:t>
      </w:r>
    </w:p>
    <w:bookmarkEnd w:id="120"/>
    <w:bookmarkStart w:id="121" w:name="ref-Wood2006"/>
    <w:p>
      <w:pPr>
        <w:pStyle w:val="Bibliography"/>
      </w:pPr>
      <w:r>
        <w:t xml:space="preserve">Wood, S.N. (2006).</w:t>
      </w:r>
      <w:r>
        <w:t xml:space="preserve"> </w:t>
      </w:r>
      <w:r>
        <w:rPr>
          <w:i/>
          <w:iCs/>
        </w:rPr>
        <w:t xml:space="preserve">Generalized additive models: An introduction with r</w:t>
      </w:r>
      <w:r>
        <w:t xml:space="preserve">. CRC/Chapman &amp; Hall.</w:t>
      </w:r>
    </w:p>
    <w:bookmarkEnd w:id="121"/>
    <w:bookmarkStart w:id="122" w:name="ref-Zuur2009b"/>
    <w:p>
      <w:pPr>
        <w:pStyle w:val="Bibliography"/>
      </w:pPr>
      <w:r>
        <w:t xml:space="preserve">Zuur, A.F., Ieno, E.N., Walker, N., Saveliev, A.A. &amp; Smith, G.M. (2009).</w:t>
      </w:r>
      <w:r>
        <w:t xml:space="preserve"> </w:t>
      </w:r>
      <w:r>
        <w:rPr>
          <w:i/>
          <w:iCs/>
        </w:rPr>
        <w:t xml:space="preserve">Mixed effects models and extensions in ecology with r</w:t>
      </w:r>
      <w:r>
        <w:t xml:space="preserve">. Springer.</w:t>
      </w:r>
    </w:p>
    <w:bookmarkEnd w:id="122"/>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13" Target="media/rId113.png" /><Relationship Type="http://schemas.openxmlformats.org/officeDocument/2006/relationships/image" Id="rId67" Target="media/rId67.jpg" /><Relationship Type="http://schemas.openxmlformats.org/officeDocument/2006/relationships/image" Id="rId46" Target="media/rId46.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log.rstudio.com/2020/12/21/rmd-news/" TargetMode="External" /><Relationship Type="http://schemas.openxmlformats.org/officeDocument/2006/relationships/hyperlink" Id="rId62"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1" Target="https://rmarkdown.rstudio.com/" TargetMode="External" /><Relationship Type="http://schemas.openxmlformats.org/officeDocument/2006/relationships/hyperlink" Id="rId60"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log.rstudio.com/2020/12/21/rmd-news/" TargetMode="External" /><Relationship Type="http://schemas.openxmlformats.org/officeDocument/2006/relationships/hyperlink" Id="rId62"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1" Target="https://rmarkdown.rstudio.com/" TargetMode="External" /><Relationship Type="http://schemas.openxmlformats.org/officeDocument/2006/relationships/hyperlink" Id="rId60"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2024-10-10T08:07:13Z</dcterms:created>
  <dcterms:modified xsi:type="dcterms:W3CDTF">2024-10-10T08:07:13Z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10 October 2024</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